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11BB" w14:textId="0E382841" w:rsidR="003D0780" w:rsidRPr="003D0780" w:rsidRDefault="003D0780">
      <w:pPr>
        <w:rPr>
          <w:b/>
          <w:bCs/>
          <w:sz w:val="28"/>
          <w:szCs w:val="28"/>
        </w:rPr>
      </w:pPr>
      <w:r w:rsidRPr="003D0780">
        <w:rPr>
          <w:b/>
          <w:bCs/>
          <w:sz w:val="28"/>
          <w:szCs w:val="28"/>
        </w:rPr>
        <w:t>Minutes from MNCB Board meeting</w:t>
      </w:r>
      <w:r w:rsidRPr="003D0780">
        <w:rPr>
          <w:b/>
          <w:bCs/>
          <w:sz w:val="28"/>
          <w:szCs w:val="28"/>
        </w:rPr>
        <w:tab/>
      </w:r>
      <w:r w:rsidRPr="003D0780">
        <w:rPr>
          <w:b/>
          <w:bCs/>
          <w:sz w:val="28"/>
          <w:szCs w:val="28"/>
        </w:rPr>
        <w:tab/>
        <w:t>Tuesday, March 28,2023    via Zoom</w:t>
      </w:r>
    </w:p>
    <w:p w14:paraId="5697D5C8" w14:textId="0CFC45B0" w:rsidR="003D0780" w:rsidRPr="000D53C7" w:rsidRDefault="003D0780">
      <w:pPr>
        <w:rPr>
          <w:b/>
          <w:bCs/>
          <w:color w:val="0070C0"/>
          <w:sz w:val="24"/>
          <w:szCs w:val="24"/>
        </w:rPr>
      </w:pPr>
      <w:r w:rsidRPr="000D53C7">
        <w:rPr>
          <w:b/>
          <w:bCs/>
          <w:color w:val="0070C0"/>
          <w:sz w:val="24"/>
          <w:szCs w:val="24"/>
        </w:rPr>
        <w:t>Meeting called to order at 7:34 p.m.</w:t>
      </w:r>
      <w:r w:rsidRPr="000D53C7">
        <w:rPr>
          <w:b/>
          <w:bCs/>
          <w:color w:val="0070C0"/>
          <w:sz w:val="24"/>
          <w:szCs w:val="24"/>
        </w:rPr>
        <w:tab/>
      </w:r>
      <w:r w:rsidRPr="000D53C7">
        <w:rPr>
          <w:b/>
          <w:bCs/>
          <w:color w:val="0070C0"/>
          <w:sz w:val="24"/>
          <w:szCs w:val="24"/>
        </w:rPr>
        <w:tab/>
      </w:r>
      <w:r w:rsidRPr="000D53C7">
        <w:rPr>
          <w:b/>
          <w:bCs/>
          <w:color w:val="0070C0"/>
          <w:sz w:val="24"/>
          <w:szCs w:val="24"/>
        </w:rPr>
        <w:tab/>
      </w:r>
      <w:r w:rsidRPr="000D53C7">
        <w:rPr>
          <w:b/>
          <w:bCs/>
          <w:color w:val="0070C0"/>
          <w:sz w:val="24"/>
          <w:szCs w:val="24"/>
        </w:rPr>
        <w:tab/>
        <w:t>Adjourned at 9:06 p.m.</w:t>
      </w:r>
    </w:p>
    <w:p w14:paraId="755438D8" w14:textId="1B1EC2C1" w:rsidR="003D0780" w:rsidRPr="000D53C7" w:rsidRDefault="003D0780">
      <w:pPr>
        <w:rPr>
          <w:b/>
          <w:bCs/>
          <w:color w:val="0070C0"/>
          <w:sz w:val="24"/>
          <w:szCs w:val="24"/>
        </w:rPr>
      </w:pPr>
      <w:r w:rsidRPr="003D0780">
        <w:rPr>
          <w:b/>
          <w:bCs/>
          <w:sz w:val="24"/>
          <w:szCs w:val="24"/>
        </w:rPr>
        <w:t>Present</w:t>
      </w:r>
      <w:r w:rsidRPr="003D0780">
        <w:rPr>
          <w:sz w:val="24"/>
          <w:szCs w:val="24"/>
        </w:rPr>
        <w:t xml:space="preserve">:  </w:t>
      </w:r>
      <w:r w:rsidRPr="000D53C7">
        <w:rPr>
          <w:b/>
          <w:bCs/>
          <w:color w:val="0070C0"/>
          <w:sz w:val="24"/>
          <w:szCs w:val="24"/>
        </w:rPr>
        <w:t>Brian Gillin, Heather Gillin, Mary Arranz, Sharon Reed, Michael Farrell, Ron Romoff, John Longacre</w:t>
      </w:r>
    </w:p>
    <w:p w14:paraId="0622182B" w14:textId="57030106" w:rsidR="003D0780" w:rsidRPr="000D53C7" w:rsidRDefault="003D0780">
      <w:pPr>
        <w:rPr>
          <w:b/>
          <w:bCs/>
          <w:color w:val="0070C0"/>
          <w:sz w:val="24"/>
          <w:szCs w:val="24"/>
        </w:rPr>
      </w:pPr>
      <w:r w:rsidRPr="003D0780">
        <w:rPr>
          <w:b/>
          <w:bCs/>
          <w:sz w:val="24"/>
          <w:szCs w:val="24"/>
        </w:rPr>
        <w:t>Absent</w:t>
      </w:r>
      <w:r w:rsidRPr="003D0780">
        <w:rPr>
          <w:sz w:val="24"/>
          <w:szCs w:val="24"/>
        </w:rPr>
        <w:t xml:space="preserve">:  </w:t>
      </w:r>
      <w:r w:rsidRPr="000D53C7">
        <w:rPr>
          <w:b/>
          <w:bCs/>
          <w:color w:val="0070C0"/>
          <w:sz w:val="24"/>
          <w:szCs w:val="24"/>
        </w:rPr>
        <w:t>Peter Parashes</w:t>
      </w:r>
    </w:p>
    <w:p w14:paraId="294B354C" w14:textId="4E141311" w:rsidR="003D0780" w:rsidRPr="003D0780" w:rsidRDefault="003D0780">
      <w:pPr>
        <w:rPr>
          <w:sz w:val="24"/>
          <w:szCs w:val="24"/>
        </w:rPr>
      </w:pPr>
      <w:r w:rsidRPr="003D0780">
        <w:rPr>
          <w:b/>
          <w:bCs/>
          <w:sz w:val="28"/>
          <w:szCs w:val="28"/>
        </w:rPr>
        <w:t>Agenda</w:t>
      </w:r>
      <w:r w:rsidRPr="003D0780">
        <w:rPr>
          <w:sz w:val="24"/>
          <w:szCs w:val="24"/>
        </w:rPr>
        <w:t>:</w:t>
      </w:r>
    </w:p>
    <w:p w14:paraId="732C4226" w14:textId="6D534802" w:rsidR="003D0780" w:rsidRPr="003D0780" w:rsidRDefault="003D0780" w:rsidP="003D0780">
      <w:pPr>
        <w:pStyle w:val="ListParagraph"/>
        <w:numPr>
          <w:ilvl w:val="0"/>
          <w:numId w:val="1"/>
        </w:numPr>
        <w:rPr>
          <w:sz w:val="24"/>
          <w:szCs w:val="24"/>
        </w:rPr>
      </w:pPr>
      <w:r w:rsidRPr="003D0780">
        <w:rPr>
          <w:b/>
          <w:bCs/>
          <w:sz w:val="24"/>
          <w:szCs w:val="24"/>
        </w:rPr>
        <w:t xml:space="preserve"> Venues (Beth Israel, DCCC</w:t>
      </w:r>
      <w:r w:rsidRPr="003D0780">
        <w:rPr>
          <w:sz w:val="24"/>
          <w:szCs w:val="24"/>
        </w:rPr>
        <w:t>)</w:t>
      </w:r>
    </w:p>
    <w:p w14:paraId="2EFE6725" w14:textId="39BB6490" w:rsidR="003D0780" w:rsidRPr="000D53C7" w:rsidRDefault="003D0780" w:rsidP="003D0780">
      <w:pPr>
        <w:pStyle w:val="ListParagraph"/>
        <w:rPr>
          <w:b/>
          <w:bCs/>
          <w:color w:val="0070C0"/>
          <w:sz w:val="24"/>
          <w:szCs w:val="24"/>
        </w:rPr>
      </w:pPr>
      <w:r w:rsidRPr="000D53C7">
        <w:rPr>
          <w:b/>
          <w:bCs/>
          <w:color w:val="0070C0"/>
          <w:sz w:val="24"/>
          <w:szCs w:val="24"/>
        </w:rPr>
        <w:t>There was much discussion around possibly looking into playing at Delaware County Community College, since it is in Marple Township and there is an understanding that we could play and rehearse there for free.  Debbie and John have connections there.  There may be a possibility that students attending there could receive credit for being in our band.</w:t>
      </w:r>
    </w:p>
    <w:p w14:paraId="650DC00D" w14:textId="01A40A19" w:rsidR="003D0780" w:rsidRPr="000D53C7" w:rsidRDefault="003D0780" w:rsidP="003D0780">
      <w:pPr>
        <w:pStyle w:val="ListParagraph"/>
        <w:rPr>
          <w:b/>
          <w:bCs/>
          <w:color w:val="0070C0"/>
          <w:sz w:val="24"/>
          <w:szCs w:val="24"/>
        </w:rPr>
      </w:pPr>
      <w:r w:rsidRPr="000D53C7">
        <w:rPr>
          <w:b/>
          <w:bCs/>
          <w:color w:val="0070C0"/>
          <w:sz w:val="24"/>
          <w:szCs w:val="24"/>
        </w:rPr>
        <w:t>Procedure agreed upon:</w:t>
      </w:r>
    </w:p>
    <w:p w14:paraId="0D240E6B" w14:textId="067066CC" w:rsidR="003D0780" w:rsidRPr="000D53C7" w:rsidRDefault="003D0780" w:rsidP="003D0780">
      <w:pPr>
        <w:pStyle w:val="ListParagraph"/>
        <w:numPr>
          <w:ilvl w:val="0"/>
          <w:numId w:val="2"/>
        </w:numPr>
        <w:rPr>
          <w:b/>
          <w:bCs/>
          <w:color w:val="0070C0"/>
          <w:sz w:val="24"/>
          <w:szCs w:val="24"/>
        </w:rPr>
      </w:pPr>
      <w:r w:rsidRPr="000D53C7">
        <w:rPr>
          <w:b/>
          <w:bCs/>
          <w:color w:val="0070C0"/>
          <w:sz w:val="24"/>
          <w:szCs w:val="24"/>
        </w:rPr>
        <w:t>Debbie, Bonnie, and John will confer with each other regarding possibilities at DCCC.</w:t>
      </w:r>
    </w:p>
    <w:p w14:paraId="212465F2" w14:textId="37B96985" w:rsidR="003D0780" w:rsidRPr="000D53C7" w:rsidRDefault="003D0780" w:rsidP="003D0780">
      <w:pPr>
        <w:pStyle w:val="ListParagraph"/>
        <w:numPr>
          <w:ilvl w:val="0"/>
          <w:numId w:val="2"/>
        </w:numPr>
        <w:rPr>
          <w:b/>
          <w:bCs/>
          <w:color w:val="0070C0"/>
          <w:sz w:val="24"/>
          <w:szCs w:val="24"/>
        </w:rPr>
      </w:pPr>
      <w:r w:rsidRPr="000D53C7">
        <w:rPr>
          <w:b/>
          <w:bCs/>
          <w:color w:val="0070C0"/>
          <w:sz w:val="24"/>
          <w:szCs w:val="24"/>
        </w:rPr>
        <w:t>Suggestion to have a possible concert at DCCC in the fall, but continue rehearsals at Beth Israel</w:t>
      </w:r>
      <w:r w:rsidR="00001A3E" w:rsidRPr="000D53C7">
        <w:rPr>
          <w:b/>
          <w:bCs/>
          <w:color w:val="0070C0"/>
          <w:sz w:val="24"/>
          <w:szCs w:val="24"/>
        </w:rPr>
        <w:t>, thus having 2 concerts in the fall – one at BI and the other at DCCC</w:t>
      </w:r>
    </w:p>
    <w:p w14:paraId="5F11E091" w14:textId="55BCAB01" w:rsidR="00001A3E" w:rsidRPr="000D53C7" w:rsidRDefault="00001A3E" w:rsidP="003D0780">
      <w:pPr>
        <w:pStyle w:val="ListParagraph"/>
        <w:numPr>
          <w:ilvl w:val="0"/>
          <w:numId w:val="2"/>
        </w:numPr>
        <w:rPr>
          <w:b/>
          <w:bCs/>
          <w:color w:val="0070C0"/>
          <w:sz w:val="24"/>
          <w:szCs w:val="24"/>
        </w:rPr>
      </w:pPr>
      <w:r w:rsidRPr="00001A3E">
        <w:rPr>
          <w:b/>
          <w:bCs/>
          <w:color w:val="FF0000"/>
          <w:sz w:val="24"/>
          <w:szCs w:val="24"/>
        </w:rPr>
        <w:t>Debbie, John, and Bonnie</w:t>
      </w:r>
      <w:r w:rsidRPr="00001A3E">
        <w:rPr>
          <w:color w:val="FF0000"/>
          <w:sz w:val="24"/>
          <w:szCs w:val="24"/>
        </w:rPr>
        <w:t xml:space="preserve"> </w:t>
      </w:r>
      <w:r w:rsidRPr="000D53C7">
        <w:rPr>
          <w:b/>
          <w:bCs/>
          <w:color w:val="0070C0"/>
          <w:sz w:val="24"/>
          <w:szCs w:val="24"/>
        </w:rPr>
        <w:t>will contact DCCC between now and our May 20 concert to check on:</w:t>
      </w:r>
    </w:p>
    <w:p w14:paraId="41F9178F" w14:textId="239A82C3" w:rsidR="00001A3E" w:rsidRPr="000D53C7" w:rsidRDefault="00001A3E" w:rsidP="00001A3E">
      <w:pPr>
        <w:pStyle w:val="ListParagraph"/>
        <w:numPr>
          <w:ilvl w:val="1"/>
          <w:numId w:val="2"/>
        </w:numPr>
        <w:rPr>
          <w:b/>
          <w:bCs/>
          <w:color w:val="0070C0"/>
          <w:sz w:val="24"/>
          <w:szCs w:val="24"/>
        </w:rPr>
      </w:pPr>
      <w:r w:rsidRPr="000D53C7">
        <w:rPr>
          <w:b/>
          <w:bCs/>
          <w:color w:val="0070C0"/>
          <w:sz w:val="24"/>
          <w:szCs w:val="24"/>
        </w:rPr>
        <w:t>Availability</w:t>
      </w:r>
    </w:p>
    <w:p w14:paraId="79972830" w14:textId="468B3A70" w:rsidR="00001A3E" w:rsidRPr="000D53C7" w:rsidRDefault="00001A3E" w:rsidP="00001A3E">
      <w:pPr>
        <w:pStyle w:val="ListParagraph"/>
        <w:numPr>
          <w:ilvl w:val="1"/>
          <w:numId w:val="2"/>
        </w:numPr>
        <w:rPr>
          <w:b/>
          <w:bCs/>
          <w:color w:val="0070C0"/>
          <w:sz w:val="24"/>
          <w:szCs w:val="24"/>
        </w:rPr>
      </w:pPr>
      <w:r w:rsidRPr="000D53C7">
        <w:rPr>
          <w:b/>
          <w:bCs/>
          <w:color w:val="0070C0"/>
          <w:sz w:val="24"/>
          <w:szCs w:val="24"/>
        </w:rPr>
        <w:t>Logistics:  access to stage area, parking, how to enter and leave (keys?)</w:t>
      </w:r>
    </w:p>
    <w:p w14:paraId="664DAB88" w14:textId="6D6D1C93" w:rsidR="00001A3E" w:rsidRPr="000D53C7" w:rsidRDefault="00001A3E" w:rsidP="00001A3E">
      <w:pPr>
        <w:pStyle w:val="ListParagraph"/>
        <w:numPr>
          <w:ilvl w:val="1"/>
          <w:numId w:val="2"/>
        </w:numPr>
        <w:rPr>
          <w:b/>
          <w:bCs/>
          <w:color w:val="0070C0"/>
          <w:sz w:val="24"/>
          <w:szCs w:val="24"/>
        </w:rPr>
      </w:pPr>
      <w:r w:rsidRPr="000D53C7">
        <w:rPr>
          <w:b/>
          <w:bCs/>
          <w:color w:val="0070C0"/>
          <w:sz w:val="24"/>
          <w:szCs w:val="24"/>
        </w:rPr>
        <w:t>Advertising of our concerts – able to put up signs, flyers, etc.</w:t>
      </w:r>
    </w:p>
    <w:p w14:paraId="27D28B0C" w14:textId="71AE4B4A" w:rsidR="00001A3E" w:rsidRPr="000D53C7" w:rsidRDefault="00001A3E" w:rsidP="00001A3E">
      <w:pPr>
        <w:pStyle w:val="ListParagraph"/>
        <w:numPr>
          <w:ilvl w:val="1"/>
          <w:numId w:val="2"/>
        </w:numPr>
        <w:rPr>
          <w:b/>
          <w:bCs/>
          <w:color w:val="0070C0"/>
          <w:sz w:val="24"/>
          <w:szCs w:val="24"/>
        </w:rPr>
      </w:pPr>
      <w:r w:rsidRPr="000D53C7">
        <w:rPr>
          <w:b/>
          <w:bCs/>
          <w:color w:val="0070C0"/>
          <w:sz w:val="24"/>
          <w:szCs w:val="24"/>
        </w:rPr>
        <w:t>Any storage available, particularly for percussion equipment</w:t>
      </w:r>
    </w:p>
    <w:p w14:paraId="01133F80" w14:textId="0DC3A4A1" w:rsidR="00001A3E" w:rsidRPr="000D53C7" w:rsidRDefault="00001A3E" w:rsidP="00001A3E">
      <w:pPr>
        <w:pStyle w:val="ListParagraph"/>
        <w:numPr>
          <w:ilvl w:val="1"/>
          <w:numId w:val="2"/>
        </w:numPr>
        <w:rPr>
          <w:b/>
          <w:bCs/>
          <w:color w:val="0070C0"/>
          <w:sz w:val="24"/>
          <w:szCs w:val="24"/>
        </w:rPr>
      </w:pPr>
      <w:r w:rsidRPr="000D53C7">
        <w:rPr>
          <w:b/>
          <w:bCs/>
          <w:color w:val="0070C0"/>
          <w:sz w:val="24"/>
          <w:szCs w:val="24"/>
        </w:rPr>
        <w:t>Custodian needed?</w:t>
      </w:r>
    </w:p>
    <w:p w14:paraId="258F7886" w14:textId="25C42D38" w:rsidR="00001A3E" w:rsidRPr="000D53C7" w:rsidRDefault="00001A3E" w:rsidP="00001A3E">
      <w:pPr>
        <w:pStyle w:val="ListParagraph"/>
        <w:numPr>
          <w:ilvl w:val="1"/>
          <w:numId w:val="2"/>
        </w:numPr>
        <w:rPr>
          <w:b/>
          <w:bCs/>
          <w:color w:val="0070C0"/>
          <w:sz w:val="24"/>
          <w:szCs w:val="24"/>
        </w:rPr>
      </w:pPr>
      <w:r w:rsidRPr="000D53C7">
        <w:rPr>
          <w:b/>
          <w:bCs/>
          <w:color w:val="0070C0"/>
          <w:sz w:val="24"/>
          <w:szCs w:val="24"/>
        </w:rPr>
        <w:t>Cost, if any, to use the facilities</w:t>
      </w:r>
    </w:p>
    <w:p w14:paraId="292A933C" w14:textId="71A00597" w:rsidR="003D0780" w:rsidRPr="000D53C7" w:rsidRDefault="00593204" w:rsidP="003D0780">
      <w:pPr>
        <w:pStyle w:val="ListParagraph"/>
        <w:numPr>
          <w:ilvl w:val="0"/>
          <w:numId w:val="2"/>
        </w:numPr>
        <w:rPr>
          <w:b/>
          <w:bCs/>
          <w:color w:val="0070C0"/>
          <w:sz w:val="24"/>
          <w:szCs w:val="24"/>
        </w:rPr>
      </w:pPr>
      <w:r w:rsidRPr="000D53C7">
        <w:rPr>
          <w:b/>
          <w:bCs/>
          <w:color w:val="0070C0"/>
          <w:sz w:val="24"/>
          <w:szCs w:val="24"/>
        </w:rPr>
        <w:t xml:space="preserve">John mentioned that Marple Township took possession of the Don </w:t>
      </w:r>
      <w:proofErr w:type="spellStart"/>
      <w:r w:rsidRPr="000D53C7">
        <w:rPr>
          <w:b/>
          <w:bCs/>
          <w:color w:val="0070C0"/>
          <w:sz w:val="24"/>
          <w:szCs w:val="24"/>
        </w:rPr>
        <w:t>Guinella</w:t>
      </w:r>
      <w:proofErr w:type="spellEnd"/>
      <w:r w:rsidRPr="000D53C7">
        <w:rPr>
          <w:b/>
          <w:bCs/>
          <w:color w:val="0070C0"/>
          <w:sz w:val="24"/>
          <w:szCs w:val="24"/>
        </w:rPr>
        <w:t xml:space="preserve"> property and that there is  a possibility 3-5 years out that we might be able to use that facility once repairs are made.</w:t>
      </w:r>
    </w:p>
    <w:p w14:paraId="23037009" w14:textId="11859B28" w:rsidR="00593204" w:rsidRDefault="00593204" w:rsidP="00593204">
      <w:pPr>
        <w:pStyle w:val="ListParagraph"/>
        <w:numPr>
          <w:ilvl w:val="0"/>
          <w:numId w:val="1"/>
        </w:numPr>
        <w:rPr>
          <w:sz w:val="24"/>
          <w:szCs w:val="24"/>
        </w:rPr>
      </w:pPr>
      <w:r w:rsidRPr="000D53C7">
        <w:rPr>
          <w:b/>
          <w:bCs/>
          <w:sz w:val="24"/>
          <w:szCs w:val="24"/>
        </w:rPr>
        <w:t>Percussion parts</w:t>
      </w:r>
      <w:r>
        <w:rPr>
          <w:sz w:val="24"/>
          <w:szCs w:val="24"/>
        </w:rPr>
        <w:t xml:space="preserve"> – </w:t>
      </w:r>
      <w:r w:rsidRPr="000D53C7">
        <w:rPr>
          <w:b/>
          <w:bCs/>
          <w:color w:val="0070C0"/>
          <w:sz w:val="24"/>
          <w:szCs w:val="24"/>
        </w:rPr>
        <w:t>issue has been resolved</w:t>
      </w:r>
    </w:p>
    <w:p w14:paraId="4D9E04C1" w14:textId="4BC26EB8" w:rsidR="00593204" w:rsidRPr="000D53C7" w:rsidRDefault="00593204" w:rsidP="00593204">
      <w:pPr>
        <w:pStyle w:val="ListParagraph"/>
        <w:numPr>
          <w:ilvl w:val="0"/>
          <w:numId w:val="1"/>
        </w:numPr>
        <w:rPr>
          <w:b/>
          <w:bCs/>
          <w:sz w:val="24"/>
          <w:szCs w:val="24"/>
        </w:rPr>
      </w:pPr>
      <w:r w:rsidRPr="000D53C7">
        <w:rPr>
          <w:b/>
          <w:bCs/>
          <w:sz w:val="24"/>
          <w:szCs w:val="24"/>
        </w:rPr>
        <w:t>Contract for borrowing instruments which MNCB owns</w:t>
      </w:r>
    </w:p>
    <w:p w14:paraId="4837C63F" w14:textId="153D83CD" w:rsidR="00593204" w:rsidRPr="000D53C7" w:rsidRDefault="00593204" w:rsidP="00593204">
      <w:pPr>
        <w:pStyle w:val="ListParagraph"/>
        <w:numPr>
          <w:ilvl w:val="0"/>
          <w:numId w:val="3"/>
        </w:numPr>
        <w:rPr>
          <w:b/>
          <w:bCs/>
          <w:color w:val="0070C0"/>
          <w:sz w:val="24"/>
          <w:szCs w:val="24"/>
        </w:rPr>
      </w:pPr>
      <w:r w:rsidRPr="000D53C7">
        <w:rPr>
          <w:b/>
          <w:bCs/>
          <w:color w:val="0070C0"/>
          <w:sz w:val="24"/>
          <w:szCs w:val="24"/>
        </w:rPr>
        <w:t>Sharon will send proposed contract to the board for suggestions, edits</w:t>
      </w:r>
    </w:p>
    <w:p w14:paraId="73F61095" w14:textId="47D67DC9" w:rsidR="00593204" w:rsidRPr="000D53C7" w:rsidRDefault="00593204" w:rsidP="00593204">
      <w:pPr>
        <w:pStyle w:val="ListParagraph"/>
        <w:numPr>
          <w:ilvl w:val="0"/>
          <w:numId w:val="3"/>
        </w:numPr>
        <w:rPr>
          <w:b/>
          <w:bCs/>
          <w:color w:val="0070C0"/>
          <w:sz w:val="24"/>
          <w:szCs w:val="24"/>
        </w:rPr>
      </w:pPr>
      <w:r w:rsidRPr="000D53C7">
        <w:rPr>
          <w:b/>
          <w:bCs/>
          <w:color w:val="0070C0"/>
          <w:sz w:val="24"/>
          <w:szCs w:val="24"/>
        </w:rPr>
        <w:t xml:space="preserve">Propose to Don Semler that he </w:t>
      </w:r>
      <w:proofErr w:type="gramStart"/>
      <w:r w:rsidRPr="000D53C7">
        <w:rPr>
          <w:b/>
          <w:bCs/>
          <w:color w:val="0070C0"/>
          <w:sz w:val="24"/>
          <w:szCs w:val="24"/>
        </w:rPr>
        <w:t>buy</w:t>
      </w:r>
      <w:proofErr w:type="gramEnd"/>
      <w:r w:rsidRPr="000D53C7">
        <w:rPr>
          <w:b/>
          <w:bCs/>
          <w:color w:val="0070C0"/>
          <w:sz w:val="24"/>
          <w:szCs w:val="24"/>
        </w:rPr>
        <w:t xml:space="preserve"> the bass clarinet.  Could be on a possible payment plan, if needed.</w:t>
      </w:r>
    </w:p>
    <w:p w14:paraId="3E1F5D28" w14:textId="6D5A23BC" w:rsidR="00593204" w:rsidRPr="000D53C7" w:rsidRDefault="00593204" w:rsidP="00593204">
      <w:pPr>
        <w:pStyle w:val="ListParagraph"/>
        <w:numPr>
          <w:ilvl w:val="0"/>
          <w:numId w:val="1"/>
        </w:numPr>
        <w:rPr>
          <w:b/>
          <w:bCs/>
          <w:sz w:val="24"/>
          <w:szCs w:val="24"/>
        </w:rPr>
      </w:pPr>
      <w:r w:rsidRPr="000D53C7">
        <w:rPr>
          <w:b/>
          <w:bCs/>
          <w:sz w:val="24"/>
          <w:szCs w:val="24"/>
        </w:rPr>
        <w:t>Upcoming performances:</w:t>
      </w:r>
    </w:p>
    <w:p w14:paraId="3619E526" w14:textId="3068C958" w:rsidR="00593204" w:rsidRPr="000D53C7" w:rsidRDefault="00593204" w:rsidP="00593204">
      <w:pPr>
        <w:pStyle w:val="ListParagraph"/>
        <w:numPr>
          <w:ilvl w:val="1"/>
          <w:numId w:val="1"/>
        </w:numPr>
        <w:rPr>
          <w:b/>
          <w:bCs/>
          <w:color w:val="0070C0"/>
          <w:sz w:val="24"/>
          <w:szCs w:val="24"/>
        </w:rPr>
      </w:pPr>
      <w:r w:rsidRPr="000D53C7">
        <w:rPr>
          <w:b/>
          <w:bCs/>
          <w:color w:val="0070C0"/>
          <w:sz w:val="24"/>
          <w:szCs w:val="24"/>
        </w:rPr>
        <w:t>Lima Estates and Riddle Village – where do we put the percussion on their stages?</w:t>
      </w:r>
    </w:p>
    <w:p w14:paraId="3F0102D2" w14:textId="6F7889E1" w:rsidR="00593204" w:rsidRPr="000D53C7" w:rsidRDefault="00593204" w:rsidP="00593204">
      <w:pPr>
        <w:pStyle w:val="ListParagraph"/>
        <w:numPr>
          <w:ilvl w:val="1"/>
          <w:numId w:val="1"/>
        </w:numPr>
        <w:rPr>
          <w:b/>
          <w:bCs/>
          <w:color w:val="0070C0"/>
          <w:sz w:val="24"/>
          <w:szCs w:val="24"/>
        </w:rPr>
      </w:pPr>
      <w:r w:rsidRPr="000D53C7">
        <w:rPr>
          <w:b/>
          <w:bCs/>
          <w:color w:val="0070C0"/>
          <w:sz w:val="24"/>
          <w:szCs w:val="24"/>
        </w:rPr>
        <w:t>Beth Israel concert May 20, 2023.  We will again have snacks – no meat, no dairy</w:t>
      </w:r>
    </w:p>
    <w:p w14:paraId="7E4E61F7" w14:textId="12260EAE" w:rsidR="00593204" w:rsidRPr="000D53C7" w:rsidRDefault="00593204" w:rsidP="000D53C7">
      <w:pPr>
        <w:pStyle w:val="ListParagraph"/>
        <w:numPr>
          <w:ilvl w:val="0"/>
          <w:numId w:val="1"/>
        </w:numPr>
        <w:spacing w:after="0"/>
        <w:rPr>
          <w:b/>
          <w:bCs/>
          <w:sz w:val="24"/>
          <w:szCs w:val="24"/>
        </w:rPr>
      </w:pPr>
      <w:r w:rsidRPr="000D53C7">
        <w:rPr>
          <w:b/>
          <w:bCs/>
          <w:sz w:val="24"/>
          <w:szCs w:val="24"/>
        </w:rPr>
        <w:lastRenderedPageBreak/>
        <w:t>Uploading of parts to Google Drive:</w:t>
      </w:r>
    </w:p>
    <w:p w14:paraId="3B6E40D9" w14:textId="77777777" w:rsidR="000D53C7" w:rsidRDefault="000D53C7" w:rsidP="000D53C7">
      <w:pPr>
        <w:spacing w:after="0"/>
        <w:rPr>
          <w:b/>
          <w:bCs/>
          <w:color w:val="0070C0"/>
          <w:sz w:val="24"/>
          <w:szCs w:val="24"/>
        </w:rPr>
      </w:pPr>
      <w:r>
        <w:rPr>
          <w:b/>
          <w:bCs/>
          <w:color w:val="0070C0"/>
          <w:sz w:val="24"/>
          <w:szCs w:val="24"/>
        </w:rPr>
        <w:t xml:space="preserve">              </w:t>
      </w:r>
      <w:r w:rsidR="00593204" w:rsidRPr="000D53C7">
        <w:rPr>
          <w:b/>
          <w:bCs/>
          <w:color w:val="0070C0"/>
          <w:sz w:val="24"/>
          <w:szCs w:val="24"/>
        </w:rPr>
        <w:t xml:space="preserve">Mike Farrell has suggested that he can do that on an individual basis for those who </w:t>
      </w:r>
      <w:r>
        <w:rPr>
          <w:b/>
          <w:bCs/>
          <w:color w:val="0070C0"/>
          <w:sz w:val="24"/>
          <w:szCs w:val="24"/>
        </w:rPr>
        <w:t xml:space="preserve"> </w:t>
      </w:r>
    </w:p>
    <w:p w14:paraId="590DE7B3" w14:textId="6AF3180C" w:rsidR="00593204" w:rsidRPr="000D53C7" w:rsidRDefault="000D53C7" w:rsidP="000D53C7">
      <w:pPr>
        <w:spacing w:after="0"/>
        <w:rPr>
          <w:b/>
          <w:bCs/>
          <w:color w:val="0070C0"/>
          <w:sz w:val="24"/>
          <w:szCs w:val="24"/>
        </w:rPr>
      </w:pPr>
      <w:r>
        <w:rPr>
          <w:b/>
          <w:bCs/>
          <w:color w:val="0070C0"/>
          <w:sz w:val="24"/>
          <w:szCs w:val="24"/>
        </w:rPr>
        <w:t xml:space="preserve">              </w:t>
      </w:r>
      <w:r w:rsidR="00593204" w:rsidRPr="000D53C7">
        <w:rPr>
          <w:b/>
          <w:bCs/>
          <w:color w:val="0070C0"/>
          <w:sz w:val="24"/>
          <w:szCs w:val="24"/>
        </w:rPr>
        <w:t>want it.</w:t>
      </w:r>
    </w:p>
    <w:p w14:paraId="41410875" w14:textId="77777777" w:rsidR="000D53C7" w:rsidRPr="000D53C7" w:rsidRDefault="00593204" w:rsidP="00593204">
      <w:pPr>
        <w:pStyle w:val="ListParagraph"/>
        <w:numPr>
          <w:ilvl w:val="0"/>
          <w:numId w:val="1"/>
        </w:numPr>
        <w:rPr>
          <w:b/>
          <w:bCs/>
          <w:color w:val="0070C0"/>
          <w:sz w:val="24"/>
          <w:szCs w:val="24"/>
        </w:rPr>
      </w:pPr>
      <w:r w:rsidRPr="000D53C7">
        <w:rPr>
          <w:b/>
          <w:bCs/>
          <w:sz w:val="24"/>
          <w:szCs w:val="24"/>
        </w:rPr>
        <w:t>Website:</w:t>
      </w:r>
    </w:p>
    <w:p w14:paraId="24BCFF5E" w14:textId="6D5C5DEF" w:rsidR="00593204" w:rsidRPr="000D53C7" w:rsidRDefault="00593204" w:rsidP="000D53C7">
      <w:pPr>
        <w:pStyle w:val="ListParagraph"/>
        <w:rPr>
          <w:b/>
          <w:bCs/>
          <w:color w:val="0070C0"/>
          <w:sz w:val="24"/>
          <w:szCs w:val="24"/>
        </w:rPr>
      </w:pPr>
      <w:r>
        <w:rPr>
          <w:sz w:val="24"/>
          <w:szCs w:val="24"/>
        </w:rPr>
        <w:t xml:space="preserve"> </w:t>
      </w:r>
      <w:r w:rsidR="000D53C7">
        <w:rPr>
          <w:sz w:val="24"/>
          <w:szCs w:val="24"/>
        </w:rPr>
        <w:t xml:space="preserve">     </w:t>
      </w:r>
      <w:r>
        <w:rPr>
          <w:sz w:val="24"/>
          <w:szCs w:val="24"/>
        </w:rPr>
        <w:t xml:space="preserve"> </w:t>
      </w:r>
      <w:r w:rsidRPr="000D53C7">
        <w:rPr>
          <w:b/>
          <w:bCs/>
          <w:color w:val="0070C0"/>
          <w:sz w:val="24"/>
          <w:szCs w:val="24"/>
        </w:rPr>
        <w:t xml:space="preserve">Mike has updated it.  Needs more photos </w:t>
      </w:r>
    </w:p>
    <w:p w14:paraId="55346C7F" w14:textId="220F94BA" w:rsidR="000D53C7" w:rsidRPr="000D53C7" w:rsidRDefault="000D53C7" w:rsidP="00593204">
      <w:pPr>
        <w:pStyle w:val="ListParagraph"/>
        <w:numPr>
          <w:ilvl w:val="0"/>
          <w:numId w:val="1"/>
        </w:numPr>
        <w:rPr>
          <w:b/>
          <w:bCs/>
          <w:sz w:val="24"/>
          <w:szCs w:val="24"/>
        </w:rPr>
      </w:pPr>
      <w:r w:rsidRPr="000D53C7">
        <w:rPr>
          <w:b/>
          <w:bCs/>
          <w:sz w:val="24"/>
          <w:szCs w:val="24"/>
        </w:rPr>
        <w:t>New business:</w:t>
      </w:r>
    </w:p>
    <w:p w14:paraId="4AC9588B" w14:textId="2A1B34AE" w:rsidR="000D53C7" w:rsidRPr="000D53C7" w:rsidRDefault="000D53C7" w:rsidP="000D53C7">
      <w:pPr>
        <w:pStyle w:val="ListParagraph"/>
        <w:numPr>
          <w:ilvl w:val="1"/>
          <w:numId w:val="1"/>
        </w:numPr>
        <w:rPr>
          <w:b/>
          <w:bCs/>
          <w:color w:val="0070C0"/>
          <w:sz w:val="24"/>
          <w:szCs w:val="24"/>
        </w:rPr>
      </w:pPr>
      <w:r w:rsidRPr="000D53C7">
        <w:rPr>
          <w:b/>
          <w:bCs/>
          <w:color w:val="0070C0"/>
          <w:sz w:val="24"/>
          <w:szCs w:val="24"/>
        </w:rPr>
        <w:t>July 4 parade – have received information from the township</w:t>
      </w:r>
    </w:p>
    <w:p w14:paraId="70C0C775" w14:textId="4547409E" w:rsidR="000D53C7" w:rsidRPr="000D53C7" w:rsidRDefault="000D53C7" w:rsidP="000D53C7">
      <w:pPr>
        <w:pStyle w:val="ListParagraph"/>
        <w:numPr>
          <w:ilvl w:val="1"/>
          <w:numId w:val="1"/>
        </w:numPr>
        <w:rPr>
          <w:b/>
          <w:bCs/>
          <w:color w:val="0070C0"/>
          <w:sz w:val="24"/>
          <w:szCs w:val="24"/>
        </w:rPr>
      </w:pPr>
      <w:r w:rsidRPr="000D53C7">
        <w:rPr>
          <w:b/>
          <w:bCs/>
          <w:color w:val="0070C0"/>
          <w:sz w:val="24"/>
          <w:szCs w:val="24"/>
        </w:rPr>
        <w:t>Pizza at Sharon’s house after May 23 concert at Lima Estates</w:t>
      </w:r>
    </w:p>
    <w:p w14:paraId="5986C24A" w14:textId="4F358302" w:rsidR="000D53C7" w:rsidRDefault="000D53C7" w:rsidP="000D53C7">
      <w:pPr>
        <w:rPr>
          <w:sz w:val="24"/>
          <w:szCs w:val="24"/>
        </w:rPr>
      </w:pPr>
    </w:p>
    <w:p w14:paraId="52EFC38F" w14:textId="532E2B00" w:rsidR="000D53C7" w:rsidRDefault="000D53C7" w:rsidP="000D53C7">
      <w:pPr>
        <w:rPr>
          <w:sz w:val="24"/>
          <w:szCs w:val="24"/>
        </w:rPr>
      </w:pPr>
    </w:p>
    <w:p w14:paraId="2D3487FA" w14:textId="64270141" w:rsidR="000D53C7" w:rsidRDefault="000D53C7" w:rsidP="000D53C7">
      <w:pPr>
        <w:rPr>
          <w:sz w:val="24"/>
          <w:szCs w:val="24"/>
        </w:rPr>
      </w:pPr>
      <w:r>
        <w:rPr>
          <w:sz w:val="24"/>
          <w:szCs w:val="24"/>
        </w:rPr>
        <w:t>Submitted 3/30/23</w:t>
      </w:r>
    </w:p>
    <w:p w14:paraId="47681904" w14:textId="7F9498B3" w:rsidR="000D53C7" w:rsidRDefault="000D53C7" w:rsidP="000D53C7">
      <w:pPr>
        <w:rPr>
          <w:sz w:val="24"/>
          <w:szCs w:val="24"/>
        </w:rPr>
      </w:pPr>
    </w:p>
    <w:p w14:paraId="02B2FA9A" w14:textId="132033F7" w:rsidR="000D53C7" w:rsidRDefault="000D53C7" w:rsidP="000D53C7">
      <w:pPr>
        <w:spacing w:after="0"/>
        <w:rPr>
          <w:sz w:val="24"/>
          <w:szCs w:val="24"/>
        </w:rPr>
      </w:pPr>
      <w:r>
        <w:rPr>
          <w:sz w:val="24"/>
          <w:szCs w:val="24"/>
        </w:rPr>
        <w:t>Sharon Reed</w:t>
      </w:r>
    </w:p>
    <w:p w14:paraId="55763DD5" w14:textId="3F6FF1F1" w:rsidR="000D53C7" w:rsidRPr="000D53C7" w:rsidRDefault="000D53C7" w:rsidP="000D53C7">
      <w:pPr>
        <w:spacing w:after="0"/>
        <w:rPr>
          <w:sz w:val="24"/>
          <w:szCs w:val="24"/>
        </w:rPr>
      </w:pPr>
      <w:r>
        <w:rPr>
          <w:sz w:val="24"/>
          <w:szCs w:val="24"/>
        </w:rPr>
        <w:t>Secretary MNCB</w:t>
      </w:r>
    </w:p>
    <w:p w14:paraId="258F1560" w14:textId="77777777" w:rsidR="00593204" w:rsidRPr="00593204" w:rsidRDefault="00593204" w:rsidP="00593204">
      <w:pPr>
        <w:ind w:left="720"/>
        <w:rPr>
          <w:sz w:val="24"/>
          <w:szCs w:val="24"/>
        </w:rPr>
      </w:pPr>
    </w:p>
    <w:p w14:paraId="0907F58F" w14:textId="77777777" w:rsidR="003D0780" w:rsidRPr="003D0780" w:rsidRDefault="003D0780" w:rsidP="003D0780">
      <w:pPr>
        <w:pStyle w:val="ListParagraph"/>
        <w:rPr>
          <w:sz w:val="24"/>
          <w:szCs w:val="24"/>
        </w:rPr>
      </w:pPr>
    </w:p>
    <w:p w14:paraId="227521A5" w14:textId="77777777" w:rsidR="003D0780" w:rsidRPr="003D0780" w:rsidRDefault="003D0780" w:rsidP="003D0780">
      <w:pPr>
        <w:pStyle w:val="ListParagraph"/>
        <w:rPr>
          <w:sz w:val="24"/>
          <w:szCs w:val="24"/>
        </w:rPr>
      </w:pPr>
    </w:p>
    <w:sectPr w:rsidR="003D0780" w:rsidRPr="003D0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3D2D"/>
    <w:multiLevelType w:val="hybridMultilevel"/>
    <w:tmpl w:val="D6C02BDC"/>
    <w:lvl w:ilvl="0" w:tplc="3536C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FF50EF"/>
    <w:multiLevelType w:val="hybridMultilevel"/>
    <w:tmpl w:val="2BA498CE"/>
    <w:lvl w:ilvl="0" w:tplc="0A1A0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056CAF"/>
    <w:multiLevelType w:val="hybridMultilevel"/>
    <w:tmpl w:val="AE9AF7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615805">
    <w:abstractNumId w:val="2"/>
  </w:num>
  <w:num w:numId="2" w16cid:durableId="618530332">
    <w:abstractNumId w:val="0"/>
  </w:num>
  <w:num w:numId="3" w16cid:durableId="757096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80"/>
    <w:rsid w:val="00001A3E"/>
    <w:rsid w:val="000D53C7"/>
    <w:rsid w:val="003D0780"/>
    <w:rsid w:val="0059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1BFC"/>
  <w15:chartTrackingRefBased/>
  <w15:docId w15:val="{350C12BC-0BCA-47EC-B83F-B92C6D27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Reed</dc:creator>
  <cp:keywords/>
  <dc:description/>
  <cp:lastModifiedBy>Sharon Reed</cp:lastModifiedBy>
  <cp:revision>1</cp:revision>
  <dcterms:created xsi:type="dcterms:W3CDTF">2023-03-29T12:56:00Z</dcterms:created>
  <dcterms:modified xsi:type="dcterms:W3CDTF">2023-03-31T02:00:00Z</dcterms:modified>
</cp:coreProperties>
</file>